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A15" w:rsidRDefault="00FB0D3D">
      <w:pPr>
        <w:spacing w:after="240"/>
        <w:jc w:val="center"/>
      </w:pPr>
      <w:bookmarkStart w:id="0" w:name="_GoBack"/>
      <w:bookmarkEnd w:id="0"/>
      <w:r>
        <w:rPr>
          <w:b/>
          <w:bCs/>
        </w:rPr>
        <w:t>SUMMARY ANNUAL REPORT</w:t>
      </w:r>
    </w:p>
    <w:p w:rsidR="00586A15" w:rsidRDefault="00FB0D3D">
      <w:pPr>
        <w:spacing w:before="240" w:after="240"/>
        <w:jc w:val="center"/>
      </w:pPr>
      <w:r>
        <w:rPr>
          <w:b/>
          <w:bCs/>
        </w:rPr>
        <w:t xml:space="preserve">For Lancaster General Health Retirement Income 403(b) Account </w:t>
      </w:r>
    </w:p>
    <w:p w:rsidR="00586A15" w:rsidRDefault="00FB0D3D">
      <w:pPr>
        <w:spacing w:before="240" w:after="240"/>
      </w:pPr>
      <w:r>
        <w:t xml:space="preserve">This is a summary of the annual report for Lancaster General Health Retirement Income 403(b) Account, EIN 23-2250941, Plan No. 006, for period January 01, 2020 through December 31, 2020. The annual report has been filed with the Employee Benefits Security Administration, as required under the Employee Retirement Income Security Act of 1974 (ERISA). </w:t>
      </w:r>
    </w:p>
    <w:p w:rsidR="00586A15" w:rsidRDefault="00FB0D3D">
      <w:pPr>
        <w:spacing w:before="240" w:after="240"/>
        <w:jc w:val="center"/>
      </w:pPr>
      <w:r>
        <w:rPr>
          <w:b/>
          <w:bCs/>
        </w:rPr>
        <w:t>Basic Financial Statement</w:t>
      </w:r>
    </w:p>
    <w:p w:rsidR="00586A15" w:rsidRDefault="00FB0D3D">
      <w:pPr>
        <w:spacing w:before="240" w:after="240"/>
      </w:pPr>
      <w:r>
        <w:t>Benefits under the plan are provided by insurance and a trust fund. Plan expenses were $38,666,899. These expenses included $625,389 in administrative expenses</w:t>
      </w:r>
      <w:proofErr w:type="gramStart"/>
      <w:r>
        <w:t>,  $</w:t>
      </w:r>
      <w:proofErr w:type="gramEnd"/>
      <w:r>
        <w:t>38,045,896 in benefits paid to participants and beneficiaries, and  ($4,386) in other expenses. A total of 0 persons were participants in or beneficiaries of the plan at the end of the plan year, although not all of these persons had yet earned the right to receive benefits.</w:t>
      </w:r>
    </w:p>
    <w:p w:rsidR="00586A15" w:rsidRDefault="00FB0D3D">
      <w:pPr>
        <w:spacing w:before="240" w:after="240"/>
      </w:pPr>
      <w:r>
        <w:t>The value of plan assets, after subtracting liabilities of the plan, was $0 as of December 31, 2020, compared to $669,544,849 as of January 01, 2020. During the plan year the plan experienced a decrease in its net assets of $669,544,849. This decrease includes unrealized appreciation and depreciation in the value of plan assets; that is, the difference between the value of the plan's assets at the end of the year and the value of the assets at the beginning of the year or the cost of assets acquired during the year. The plan had total income of $195,767,593, including employer contributions of $28,139,849, employee contributions of $52,833,057, earnings from investments of $108,759,307, and other income of $6,035,380.</w:t>
      </w:r>
    </w:p>
    <w:p w:rsidR="00586A15" w:rsidRDefault="00FB0D3D">
      <w:pPr>
        <w:spacing w:before="240" w:after="240"/>
        <w:jc w:val="center"/>
      </w:pPr>
      <w:r>
        <w:rPr>
          <w:b/>
          <w:bCs/>
        </w:rPr>
        <w:t xml:space="preserve">Your Rights </w:t>
      </w:r>
      <w:proofErr w:type="gramStart"/>
      <w:r>
        <w:rPr>
          <w:b/>
          <w:bCs/>
        </w:rPr>
        <w:t>To</w:t>
      </w:r>
      <w:proofErr w:type="gramEnd"/>
      <w:r>
        <w:rPr>
          <w:b/>
          <w:bCs/>
        </w:rPr>
        <w:t xml:space="preserve"> Additional Information</w:t>
      </w:r>
    </w:p>
    <w:p w:rsidR="00586A15" w:rsidRDefault="00FB0D3D">
      <w:pPr>
        <w:spacing w:before="240" w:after="240"/>
      </w:pPr>
      <w:r>
        <w:t>You have the right to receive a copy of the full annual report, or any part thereof, on request. The items listed below are included in that report:</w:t>
      </w:r>
    </w:p>
    <w:p w:rsidR="00586A15" w:rsidRDefault="00FB0D3D">
      <w:pPr>
        <w:numPr>
          <w:ilvl w:val="0"/>
          <w:numId w:val="1"/>
        </w:numPr>
        <w:spacing w:before="240"/>
        <w:ind w:hanging="210"/>
      </w:pPr>
      <w:r>
        <w:t>an accountant's report;</w:t>
      </w:r>
    </w:p>
    <w:p w:rsidR="00586A15" w:rsidRDefault="00FB0D3D">
      <w:pPr>
        <w:numPr>
          <w:ilvl w:val="0"/>
          <w:numId w:val="1"/>
        </w:numPr>
        <w:ind w:hanging="210"/>
      </w:pPr>
      <w:r>
        <w:t>financial information;</w:t>
      </w:r>
    </w:p>
    <w:p w:rsidR="00586A15" w:rsidRDefault="00FB0D3D">
      <w:pPr>
        <w:numPr>
          <w:ilvl w:val="0"/>
          <w:numId w:val="1"/>
        </w:numPr>
        <w:ind w:hanging="210"/>
      </w:pPr>
      <w:r>
        <w:t>information on payments to service providers;</w:t>
      </w:r>
    </w:p>
    <w:p w:rsidR="00586A15" w:rsidRDefault="00FB0D3D">
      <w:pPr>
        <w:numPr>
          <w:ilvl w:val="0"/>
          <w:numId w:val="1"/>
        </w:numPr>
        <w:spacing w:after="240"/>
        <w:ind w:hanging="210"/>
      </w:pPr>
      <w:r>
        <w:t>insurance information, including sales commissions paid by insurance carriers;</w:t>
      </w:r>
    </w:p>
    <w:p w:rsidR="00586A15" w:rsidRDefault="00FB0D3D">
      <w:pPr>
        <w:spacing w:before="240" w:after="240"/>
      </w:pPr>
      <w:r>
        <w:t>To obtain a copy of the full annual report, or any part thereof, write or call the office of Lancaster General Health at 555 North Duke Street, Lancaster, PA 17604, or by telephone at (717) 544-1177. The charge to cover copying costs will be $0.00 for the full annual report, or $0.00 per page for any part thereof.</w:t>
      </w:r>
    </w:p>
    <w:p w:rsidR="00586A15" w:rsidRDefault="00FB0D3D">
      <w:pPr>
        <w:spacing w:before="240" w:after="240"/>
      </w:pPr>
      <w:r>
        <w:t xml:space="preserve">You also have the right to receive from the plan administrator, on request and at no charge, a statement of the assets and liabilities of the plan and accompanying notes, or a statement of income and expenses of the plan and accompanying notes, or both. If you request a copy of the full annual report from the plan administrator, these two statements and accompanying notes will be included as part of that report. The charge to cover copying costs given above does not include a charge for the copying of these portions of the report because these portions are furnished without charge. </w:t>
      </w:r>
    </w:p>
    <w:p w:rsidR="00586A15" w:rsidRDefault="00FB0D3D">
      <w:pPr>
        <w:spacing w:before="240" w:after="240"/>
      </w:pPr>
      <w:r>
        <w:t>You also have the legally protected right to examine the annual report at the main office of the plan (Lancaster General Health, 555 North Duke Street, Lancaster, PA 17604) and at the U.S. Department of Labor in Washington, D.C., or to obtain a copy from the U.S. Department of Labor upon payment of copying costs. Requests to the Department should be addressed to: Public Disclosure Room, Room N-</w:t>
      </w:r>
      <w:r>
        <w:lastRenderedPageBreak/>
        <w:t xml:space="preserve">1513, Employee Benefits Security Administration, U.S. Department of Labor, </w:t>
      </w:r>
      <w:proofErr w:type="gramStart"/>
      <w:r>
        <w:t>200</w:t>
      </w:r>
      <w:proofErr w:type="gramEnd"/>
      <w:r>
        <w:t xml:space="preserve"> Constitution Avenue, N.W., Washington, D.C. 20210. </w:t>
      </w:r>
    </w:p>
    <w:p w:rsidR="00586A15" w:rsidRDefault="00FB0D3D">
      <w:pPr>
        <w:spacing w:before="240" w:after="240"/>
      </w:pPr>
      <w:r>
        <w:rPr>
          <w:b/>
          <w:bCs/>
          <w:u w:val="single"/>
        </w:rPr>
        <w:t>Paperwork Reduction Act Statement</w:t>
      </w:r>
    </w:p>
    <w:p w:rsidR="00586A15" w:rsidRDefault="00FB0D3D">
      <w:pPr>
        <w:spacing w:before="240" w:after="240"/>
      </w:pPr>
      <w:r>
        <w:t xml:space="preserve">According to the Paperwork Reduction Act of 1995 (Pub. L. 104-13)(PRA), no persons are required to respond to a collection of information unless such collection displays a valid Office of Management and Budget (OMB) control number. The Department notes that a Federal agency cannot conduct or sponsor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rsidR="00586A15" w:rsidRDefault="00FB0D3D">
      <w:pPr>
        <w:spacing w:before="240" w:after="240"/>
      </w:pPr>
      <w:r>
        <w:t xml:space="preserve">The public reporting burden for this collection of information is estimated to average less than one minute per notice (approximately 3 hours and 11 minutes per plan).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1210-0040. </w:t>
      </w:r>
    </w:p>
    <w:p w:rsidR="00586A15" w:rsidRDefault="00FB0D3D">
      <w:pPr>
        <w:spacing w:before="240" w:after="240"/>
      </w:pPr>
      <w:r>
        <w:t xml:space="preserve">OMB Control Number 1210-0040 (expires 06/30/2022) </w:t>
      </w:r>
    </w:p>
    <w:sectPr w:rsidR="00586A15">
      <w:pgSz w:w="12240" w:h="15840"/>
      <w:pgMar w:top="1000" w:right="1000" w:bottom="10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51C0BD6C">
      <w:start w:val="1"/>
      <w:numFmt w:val="bullet"/>
      <w:lvlText w:val=""/>
      <w:lvlJc w:val="left"/>
      <w:pPr>
        <w:ind w:left="720" w:hanging="360"/>
      </w:pPr>
      <w:rPr>
        <w:rFonts w:ascii="Symbol" w:hAnsi="Symbol"/>
      </w:rPr>
    </w:lvl>
    <w:lvl w:ilvl="1" w:tplc="90382730">
      <w:start w:val="1"/>
      <w:numFmt w:val="bullet"/>
      <w:lvlText w:val="o"/>
      <w:lvlJc w:val="left"/>
      <w:pPr>
        <w:tabs>
          <w:tab w:val="num" w:pos="1440"/>
        </w:tabs>
        <w:ind w:left="1440" w:hanging="360"/>
      </w:pPr>
      <w:rPr>
        <w:rFonts w:ascii="Courier New" w:hAnsi="Courier New"/>
      </w:rPr>
    </w:lvl>
    <w:lvl w:ilvl="2" w:tplc="A1D29734">
      <w:start w:val="1"/>
      <w:numFmt w:val="bullet"/>
      <w:lvlText w:val=""/>
      <w:lvlJc w:val="left"/>
      <w:pPr>
        <w:tabs>
          <w:tab w:val="num" w:pos="2160"/>
        </w:tabs>
        <w:ind w:left="2160" w:hanging="360"/>
      </w:pPr>
      <w:rPr>
        <w:rFonts w:ascii="Wingdings" w:hAnsi="Wingdings"/>
      </w:rPr>
    </w:lvl>
    <w:lvl w:ilvl="3" w:tplc="5044B13E">
      <w:start w:val="1"/>
      <w:numFmt w:val="bullet"/>
      <w:lvlText w:val=""/>
      <w:lvlJc w:val="left"/>
      <w:pPr>
        <w:tabs>
          <w:tab w:val="num" w:pos="2880"/>
        </w:tabs>
        <w:ind w:left="2880" w:hanging="360"/>
      </w:pPr>
      <w:rPr>
        <w:rFonts w:ascii="Symbol" w:hAnsi="Symbol"/>
      </w:rPr>
    </w:lvl>
    <w:lvl w:ilvl="4" w:tplc="3BB4E6B8">
      <w:start w:val="1"/>
      <w:numFmt w:val="bullet"/>
      <w:lvlText w:val="o"/>
      <w:lvlJc w:val="left"/>
      <w:pPr>
        <w:tabs>
          <w:tab w:val="num" w:pos="3600"/>
        </w:tabs>
        <w:ind w:left="3600" w:hanging="360"/>
      </w:pPr>
      <w:rPr>
        <w:rFonts w:ascii="Courier New" w:hAnsi="Courier New"/>
      </w:rPr>
    </w:lvl>
    <w:lvl w:ilvl="5" w:tplc="D0D874A8">
      <w:start w:val="1"/>
      <w:numFmt w:val="bullet"/>
      <w:lvlText w:val=""/>
      <w:lvlJc w:val="left"/>
      <w:pPr>
        <w:tabs>
          <w:tab w:val="num" w:pos="4320"/>
        </w:tabs>
        <w:ind w:left="4320" w:hanging="360"/>
      </w:pPr>
      <w:rPr>
        <w:rFonts w:ascii="Wingdings" w:hAnsi="Wingdings"/>
      </w:rPr>
    </w:lvl>
    <w:lvl w:ilvl="6" w:tplc="BF4696CA">
      <w:start w:val="1"/>
      <w:numFmt w:val="bullet"/>
      <w:lvlText w:val=""/>
      <w:lvlJc w:val="left"/>
      <w:pPr>
        <w:tabs>
          <w:tab w:val="num" w:pos="5040"/>
        </w:tabs>
        <w:ind w:left="5040" w:hanging="360"/>
      </w:pPr>
      <w:rPr>
        <w:rFonts w:ascii="Symbol" w:hAnsi="Symbol"/>
      </w:rPr>
    </w:lvl>
    <w:lvl w:ilvl="7" w:tplc="3AB6C640">
      <w:start w:val="1"/>
      <w:numFmt w:val="bullet"/>
      <w:lvlText w:val="o"/>
      <w:lvlJc w:val="left"/>
      <w:pPr>
        <w:tabs>
          <w:tab w:val="num" w:pos="5760"/>
        </w:tabs>
        <w:ind w:left="5760" w:hanging="360"/>
      </w:pPr>
      <w:rPr>
        <w:rFonts w:ascii="Courier New" w:hAnsi="Courier New"/>
      </w:rPr>
    </w:lvl>
    <w:lvl w:ilvl="8" w:tplc="FFD0635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A15"/>
    <w:rsid w:val="000C1C39"/>
    <w:rsid w:val="00586A15"/>
    <w:rsid w:val="00FB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E0E53-0652-47AC-B4B2-49FF69B9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2020 Summary Annual Report for Pension Plans</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Summary Annual Report for Pension Plans</dc:title>
  <dc:subject>This is the default report template for the 2020 Summary Annual Report for Pension Plans.</dc:subject>
  <dc:creator>Moore, Jennifer</dc:creator>
  <cp:lastModifiedBy>Tobin, Laura</cp:lastModifiedBy>
  <cp:revision>2</cp:revision>
  <dcterms:created xsi:type="dcterms:W3CDTF">2021-11-15T15:06:00Z</dcterms:created>
  <dcterms:modified xsi:type="dcterms:W3CDTF">2021-11-15T15:06:00Z</dcterms:modified>
</cp:coreProperties>
</file>